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68445" w14:textId="77777777" w:rsidR="00F84BD6" w:rsidRDefault="00F84BD6" w:rsidP="00373317">
      <w:pPr>
        <w:rPr>
          <w:b/>
          <w:bCs/>
          <w:sz w:val="24"/>
          <w:szCs w:val="24"/>
        </w:rPr>
      </w:pPr>
    </w:p>
    <w:p w14:paraId="0B454A0A" w14:textId="2430868D" w:rsidR="00F21C6C" w:rsidRPr="00E6508D" w:rsidRDefault="00705CA0" w:rsidP="00373317">
      <w:pPr>
        <w:rPr>
          <w:b/>
          <w:bCs/>
          <w:sz w:val="24"/>
          <w:szCs w:val="24"/>
        </w:rPr>
      </w:pPr>
      <w:r w:rsidRPr="00E6508D">
        <w:rPr>
          <w:b/>
          <w:bCs/>
          <w:sz w:val="24"/>
          <w:szCs w:val="24"/>
        </w:rPr>
        <w:t>CHECK IN WITH THE</w:t>
      </w:r>
      <w:r w:rsidR="00F21C6C" w:rsidRPr="00E6508D">
        <w:rPr>
          <w:b/>
          <w:bCs/>
          <w:sz w:val="24"/>
          <w:szCs w:val="24"/>
        </w:rPr>
        <w:t xml:space="preserve"> VENDOR COORDINATOR </w:t>
      </w:r>
      <w:r w:rsidRPr="00E6508D">
        <w:rPr>
          <w:b/>
          <w:bCs/>
          <w:sz w:val="24"/>
          <w:szCs w:val="24"/>
        </w:rPr>
        <w:t>WHEN YOU ARRIVE FOR</w:t>
      </w:r>
      <w:r w:rsidR="00F21C6C" w:rsidRPr="00E6508D">
        <w:rPr>
          <w:b/>
          <w:bCs/>
          <w:sz w:val="24"/>
          <w:szCs w:val="24"/>
        </w:rPr>
        <w:t xml:space="preserve"> EVERY SHOW. </w:t>
      </w:r>
    </w:p>
    <w:p w14:paraId="359244C8" w14:textId="609DE394" w:rsidR="00373317" w:rsidRPr="00E6508D" w:rsidRDefault="00705CA0" w:rsidP="00373317">
      <w:pPr>
        <w:rPr>
          <w:sz w:val="24"/>
          <w:szCs w:val="24"/>
        </w:rPr>
      </w:pPr>
      <w:r w:rsidRPr="00E6508D">
        <w:rPr>
          <w:sz w:val="24"/>
          <w:szCs w:val="24"/>
        </w:rPr>
        <w:t>Vendor Coordinat</w:t>
      </w:r>
      <w:r w:rsidR="00F84BD6">
        <w:rPr>
          <w:sz w:val="24"/>
          <w:szCs w:val="24"/>
        </w:rPr>
        <w:t>ion Contact</w:t>
      </w:r>
      <w:r w:rsidRPr="00E6508D">
        <w:rPr>
          <w:sz w:val="24"/>
          <w:szCs w:val="24"/>
        </w:rPr>
        <w:t xml:space="preserve">: </w:t>
      </w:r>
    </w:p>
    <w:p w14:paraId="1AA0E1EF" w14:textId="77777777" w:rsidR="00373317" w:rsidRPr="00E6508D" w:rsidRDefault="00373317" w:rsidP="00373317">
      <w:pPr>
        <w:rPr>
          <w:b/>
          <w:bCs/>
        </w:rPr>
      </w:pPr>
    </w:p>
    <w:p w14:paraId="03E191FA" w14:textId="1658153A" w:rsidR="00E16225" w:rsidRPr="00E6508D" w:rsidRDefault="00E16225" w:rsidP="00373317">
      <w:pPr>
        <w:rPr>
          <w:b/>
          <w:bCs/>
        </w:rPr>
      </w:pPr>
      <w:r w:rsidRPr="00E6508D">
        <w:rPr>
          <w:b/>
          <w:bCs/>
        </w:rPr>
        <w:t>Vendor Load In</w:t>
      </w:r>
      <w:r w:rsidR="00F84BD6">
        <w:rPr>
          <w:b/>
          <w:bCs/>
        </w:rPr>
        <w:t>:</w:t>
      </w:r>
    </w:p>
    <w:p w14:paraId="46976FC9" w14:textId="0E2E36B7" w:rsidR="00425868" w:rsidRPr="00E6508D" w:rsidRDefault="00425868" w:rsidP="00AB3ACA">
      <w:pPr>
        <w:pStyle w:val="ListParagraph"/>
        <w:numPr>
          <w:ilvl w:val="0"/>
          <w:numId w:val="5"/>
        </w:numPr>
        <w:rPr>
          <w:b/>
          <w:bCs/>
        </w:rPr>
      </w:pPr>
      <w:r w:rsidRPr="00E6508D">
        <w:t>Vendors can load in from the north (front gates) or the east (</w:t>
      </w:r>
      <w:r w:rsidR="00F84BD6">
        <w:t>west gates) when available. Details to be confirmed in Rental Agreement for the Amphitheater.</w:t>
      </w:r>
    </w:p>
    <w:p w14:paraId="172CF1FE" w14:textId="324C6E1F" w:rsidR="00F84BD6" w:rsidRPr="00F84BD6" w:rsidRDefault="00425868" w:rsidP="00E738C8">
      <w:pPr>
        <w:pStyle w:val="ListParagraph"/>
        <w:numPr>
          <w:ilvl w:val="0"/>
          <w:numId w:val="5"/>
        </w:numPr>
        <w:rPr>
          <w:rFonts w:eastAsia="Times New Roman"/>
        </w:rPr>
      </w:pPr>
      <w:r w:rsidRPr="00E6508D">
        <w:t>Load in/out: Use trucks and trailers to load in your vendor spac</w:t>
      </w:r>
      <w:r w:rsidR="00F84BD6">
        <w:t>e</w:t>
      </w:r>
      <w:r w:rsidRPr="00E6508D">
        <w:t xml:space="preserve">. Note navigation challenges with other vendors and facility assets (bleachers, </w:t>
      </w:r>
      <w:r w:rsidR="00E6508D">
        <w:t>Canopies</w:t>
      </w:r>
      <w:r w:rsidRPr="00E6508D">
        <w:t xml:space="preserve">, etc.) </w:t>
      </w:r>
    </w:p>
    <w:p w14:paraId="21A1CADB" w14:textId="5C0A6E0E" w:rsidR="00E738C8" w:rsidRPr="00E6508D" w:rsidRDefault="004C5D3D" w:rsidP="00E738C8">
      <w:pPr>
        <w:pStyle w:val="ListParagraph"/>
        <w:numPr>
          <w:ilvl w:val="0"/>
          <w:numId w:val="5"/>
        </w:numPr>
        <w:rPr>
          <w:rFonts w:eastAsia="Times New Roman"/>
        </w:rPr>
      </w:pPr>
      <w:r w:rsidRPr="00E6508D">
        <w:t>Driving on the grass will NOT be permitted.</w:t>
      </w:r>
    </w:p>
    <w:p w14:paraId="52C4F55B" w14:textId="374B7A90" w:rsidR="00425868" w:rsidRDefault="00E738C8" w:rsidP="00E738C8">
      <w:pPr>
        <w:pStyle w:val="ListParagraph"/>
        <w:numPr>
          <w:ilvl w:val="0"/>
          <w:numId w:val="5"/>
        </w:numPr>
        <w:rPr>
          <w:rFonts w:eastAsia="Times New Roman"/>
        </w:rPr>
      </w:pPr>
      <w:r w:rsidRPr="00E6508D">
        <w:rPr>
          <w:rFonts w:eastAsia="Times New Roman"/>
        </w:rPr>
        <w:t xml:space="preserve">Please bring your own ladder and zip ties if you have any signage that needs to be hung at your vendor space or from the pergola. All teardrop flags (and similar items) need to be weighted with 25lbs.  </w:t>
      </w:r>
    </w:p>
    <w:p w14:paraId="7D2EFAB7" w14:textId="77777777" w:rsidR="000B61E0" w:rsidRDefault="000B61E0" w:rsidP="00E738C8">
      <w:pPr>
        <w:pStyle w:val="ListParagraph"/>
        <w:numPr>
          <w:ilvl w:val="0"/>
          <w:numId w:val="5"/>
        </w:numPr>
        <w:rPr>
          <w:rFonts w:eastAsia="Times New Roman"/>
        </w:rPr>
      </w:pPr>
      <w:r>
        <w:rPr>
          <w:rFonts w:eastAsia="Times New Roman"/>
        </w:rPr>
        <w:t xml:space="preserve">Vendors are not allowed to use tape of any kind on the pavers or the poles. </w:t>
      </w:r>
    </w:p>
    <w:p w14:paraId="65A9AB9F" w14:textId="7D35FD05" w:rsidR="000B61E0" w:rsidRPr="00E6508D" w:rsidRDefault="00F84BD6" w:rsidP="00E738C8">
      <w:pPr>
        <w:pStyle w:val="ListParagraph"/>
        <w:numPr>
          <w:ilvl w:val="0"/>
          <w:numId w:val="5"/>
        </w:numPr>
        <w:rPr>
          <w:rFonts w:eastAsia="Times New Roman"/>
        </w:rPr>
      </w:pPr>
      <w:r>
        <w:rPr>
          <w:rFonts w:eastAsia="Times New Roman"/>
        </w:rPr>
        <w:t>All items must be removed at close of event. Failure to do so may lead to a cleaning fee.</w:t>
      </w:r>
    </w:p>
    <w:p w14:paraId="4DD75F6E" w14:textId="77777777" w:rsidR="00E16225" w:rsidRPr="00E6508D" w:rsidRDefault="00E16225" w:rsidP="00E16225"/>
    <w:p w14:paraId="516E6DF8" w14:textId="2C403C06" w:rsidR="00E16225" w:rsidRPr="00E6508D" w:rsidRDefault="00E16225" w:rsidP="00E16225">
      <w:pPr>
        <w:rPr>
          <w:b/>
          <w:bCs/>
        </w:rPr>
      </w:pPr>
      <w:r w:rsidRPr="00E6508D">
        <w:rPr>
          <w:b/>
          <w:bCs/>
        </w:rPr>
        <w:t>Canopy Use</w:t>
      </w:r>
    </w:p>
    <w:p w14:paraId="6814F26C" w14:textId="540BDEDC" w:rsidR="00F84BD6" w:rsidRDefault="00373317" w:rsidP="00425868">
      <w:pPr>
        <w:pStyle w:val="ListParagraph"/>
        <w:numPr>
          <w:ilvl w:val="0"/>
          <w:numId w:val="5"/>
        </w:numPr>
        <w:rPr>
          <w:rFonts w:eastAsia="Times New Roman"/>
        </w:rPr>
      </w:pPr>
      <w:r w:rsidRPr="00E6508D">
        <w:rPr>
          <w:rFonts w:eastAsia="Times New Roman"/>
        </w:rPr>
        <w:t xml:space="preserve">All vendors that use canopies are </w:t>
      </w:r>
      <w:r w:rsidR="00E70D81" w:rsidRPr="00E6508D">
        <w:rPr>
          <w:rFonts w:eastAsia="Times New Roman"/>
          <w:b/>
          <w:bCs/>
        </w:rPr>
        <w:t>REQUIRED</w:t>
      </w:r>
      <w:r w:rsidRPr="00E6508D">
        <w:rPr>
          <w:rFonts w:eastAsia="Times New Roman"/>
          <w:b/>
          <w:bCs/>
        </w:rPr>
        <w:t xml:space="preserve"> </w:t>
      </w:r>
      <w:r w:rsidR="00965E06" w:rsidRPr="00E6508D">
        <w:rPr>
          <w:rFonts w:eastAsia="Times New Roman"/>
          <w:b/>
          <w:bCs/>
        </w:rPr>
        <w:t>TO WEIGHT EVERY LEG</w:t>
      </w:r>
      <w:r w:rsidRPr="00E6508D">
        <w:rPr>
          <w:rFonts w:eastAsia="Times New Roman"/>
        </w:rPr>
        <w:t xml:space="preserve"> of your canopy</w:t>
      </w:r>
      <w:r w:rsidR="00E6508D" w:rsidRPr="00E6508D">
        <w:rPr>
          <w:rFonts w:eastAsia="Times New Roman"/>
        </w:rPr>
        <w:t>. This is very important for the safety of our guests! Water/Sand fillable containers</w:t>
      </w:r>
      <w:r w:rsidRPr="00E6508D">
        <w:rPr>
          <w:rFonts w:eastAsia="Times New Roman"/>
        </w:rPr>
        <w:t xml:space="preserve">, sandbags, </w:t>
      </w:r>
      <w:r w:rsidR="00E6508D">
        <w:rPr>
          <w:rFonts w:eastAsia="Times New Roman"/>
        </w:rPr>
        <w:t>canopy</w:t>
      </w:r>
      <w:r w:rsidRPr="00E6508D">
        <w:rPr>
          <w:rFonts w:eastAsia="Times New Roman"/>
        </w:rPr>
        <w:t xml:space="preserve"> weights</w:t>
      </w:r>
      <w:r w:rsidR="00E6508D" w:rsidRPr="00E6508D">
        <w:rPr>
          <w:rFonts w:eastAsia="Times New Roman"/>
        </w:rPr>
        <w:t xml:space="preserve"> can be use</w:t>
      </w:r>
      <w:r w:rsidR="00E6508D">
        <w:rPr>
          <w:rFonts w:eastAsia="Times New Roman"/>
        </w:rPr>
        <w:t>d. W</w:t>
      </w:r>
      <w:r w:rsidR="00965E06" w:rsidRPr="00E6508D">
        <w:rPr>
          <w:rFonts w:eastAsia="Times New Roman"/>
        </w:rPr>
        <w:t xml:space="preserve">eights must be </w:t>
      </w:r>
      <w:r w:rsidR="00965E06" w:rsidRPr="00E6508D">
        <w:rPr>
          <w:rFonts w:eastAsia="Times New Roman"/>
          <w:b/>
          <w:bCs/>
        </w:rPr>
        <w:t>25lbs each</w:t>
      </w:r>
      <w:r w:rsidR="00E6508D" w:rsidRPr="00E6508D">
        <w:rPr>
          <w:rFonts w:eastAsia="Times New Roman"/>
        </w:rPr>
        <w:t xml:space="preserve"> and clearly marked </w:t>
      </w:r>
      <w:r w:rsidR="00F84BD6">
        <w:rPr>
          <w:rFonts w:eastAsia="Times New Roman"/>
        </w:rPr>
        <w:t xml:space="preserve">to avoid </w:t>
      </w:r>
      <w:r w:rsidR="00E6508D" w:rsidRPr="00E6508D">
        <w:rPr>
          <w:rFonts w:eastAsia="Times New Roman"/>
        </w:rPr>
        <w:t>tripping hazard</w:t>
      </w:r>
      <w:r w:rsidRPr="00E6508D">
        <w:rPr>
          <w:rFonts w:eastAsia="Times New Roman"/>
        </w:rPr>
        <w:t xml:space="preserve">. Canopies </w:t>
      </w:r>
      <w:r w:rsidRPr="00F84BD6">
        <w:rPr>
          <w:rFonts w:eastAsia="Times New Roman"/>
          <w:b/>
          <w:bCs/>
        </w:rPr>
        <w:t>cannot</w:t>
      </w:r>
      <w:r w:rsidRPr="00E6508D">
        <w:rPr>
          <w:rFonts w:eastAsia="Times New Roman"/>
        </w:rPr>
        <w:t xml:space="preserve"> be ‘tied’ to poles</w:t>
      </w:r>
      <w:r w:rsidR="00965E06" w:rsidRPr="00E6508D">
        <w:rPr>
          <w:rFonts w:eastAsia="Times New Roman"/>
        </w:rPr>
        <w:t xml:space="preserve"> or fencing,</w:t>
      </w:r>
      <w:r w:rsidRPr="00E6508D">
        <w:rPr>
          <w:rFonts w:eastAsia="Times New Roman"/>
        </w:rPr>
        <w:t xml:space="preserve"> they must be </w:t>
      </w:r>
      <w:r w:rsidR="00965E06" w:rsidRPr="00E6508D">
        <w:rPr>
          <w:rFonts w:eastAsia="Times New Roman"/>
        </w:rPr>
        <w:t xml:space="preserve">individually </w:t>
      </w:r>
      <w:r w:rsidRPr="00E6508D">
        <w:rPr>
          <w:rFonts w:eastAsia="Times New Roman"/>
        </w:rPr>
        <w:t xml:space="preserve">weighted. </w:t>
      </w:r>
    </w:p>
    <w:p w14:paraId="0543E115" w14:textId="77777777" w:rsidR="00F84BD6" w:rsidRDefault="00965E06" w:rsidP="00425868">
      <w:pPr>
        <w:pStyle w:val="ListParagraph"/>
        <w:numPr>
          <w:ilvl w:val="0"/>
          <w:numId w:val="5"/>
        </w:numPr>
        <w:rPr>
          <w:rFonts w:eastAsia="Times New Roman"/>
        </w:rPr>
      </w:pPr>
      <w:r w:rsidRPr="00E6508D">
        <w:rPr>
          <w:rFonts w:eastAsia="Times New Roman"/>
        </w:rPr>
        <w:t xml:space="preserve">No weights will be provided. </w:t>
      </w:r>
    </w:p>
    <w:p w14:paraId="179FBB73" w14:textId="06A50F2D" w:rsidR="00373317" w:rsidRPr="00E6508D" w:rsidRDefault="00E6508D" w:rsidP="00425868">
      <w:pPr>
        <w:pStyle w:val="ListParagraph"/>
        <w:numPr>
          <w:ilvl w:val="0"/>
          <w:numId w:val="5"/>
        </w:numPr>
        <w:rPr>
          <w:rFonts w:eastAsia="Times New Roman"/>
        </w:rPr>
      </w:pPr>
      <w:r w:rsidRPr="00E6508D">
        <w:rPr>
          <w:rFonts w:eastAsia="Times New Roman"/>
        </w:rPr>
        <w:t>Canopies without weights will be required to be taken down.</w:t>
      </w:r>
    </w:p>
    <w:p w14:paraId="58490D35" w14:textId="77777777" w:rsidR="00E16225" w:rsidRPr="00E6508D" w:rsidRDefault="00E16225" w:rsidP="00E16225">
      <w:pPr>
        <w:pStyle w:val="ListParagraph"/>
        <w:ind w:left="1080"/>
        <w:rPr>
          <w:rFonts w:eastAsia="Times New Roman"/>
        </w:rPr>
      </w:pPr>
    </w:p>
    <w:p w14:paraId="3B1EFCD6" w14:textId="501F1387" w:rsidR="00E16225" w:rsidRPr="00E6508D" w:rsidRDefault="00E16225" w:rsidP="00E16225">
      <w:pPr>
        <w:rPr>
          <w:rFonts w:eastAsia="Times New Roman"/>
          <w:b/>
          <w:bCs/>
        </w:rPr>
      </w:pPr>
      <w:r w:rsidRPr="00E6508D">
        <w:rPr>
          <w:rFonts w:eastAsia="Times New Roman"/>
          <w:b/>
          <w:bCs/>
        </w:rPr>
        <w:t>Food Vendors</w:t>
      </w:r>
    </w:p>
    <w:p w14:paraId="58024D0E" w14:textId="6650D31C" w:rsidR="00E16225" w:rsidRDefault="00E16225" w:rsidP="00E16225">
      <w:pPr>
        <w:pStyle w:val="ListParagraph"/>
        <w:numPr>
          <w:ilvl w:val="0"/>
          <w:numId w:val="5"/>
        </w:numPr>
        <w:rPr>
          <w:rFonts w:eastAsia="Times New Roman"/>
        </w:rPr>
      </w:pPr>
      <w:r w:rsidRPr="00E6508D">
        <w:rPr>
          <w:rFonts w:eastAsia="Times New Roman"/>
        </w:rPr>
        <w:t>Must</w:t>
      </w:r>
      <w:r w:rsidR="00425868" w:rsidRPr="00E6508D">
        <w:rPr>
          <w:rFonts w:eastAsia="Times New Roman"/>
        </w:rPr>
        <w:t xml:space="preserve"> </w:t>
      </w:r>
      <w:r w:rsidR="00373317" w:rsidRPr="00E6508D">
        <w:rPr>
          <w:rFonts w:eastAsia="Times New Roman"/>
        </w:rPr>
        <w:t xml:space="preserve">bring </w:t>
      </w:r>
      <w:r w:rsidR="00965E06" w:rsidRPr="00E6508D">
        <w:rPr>
          <w:rFonts w:eastAsia="Times New Roman"/>
        </w:rPr>
        <w:t xml:space="preserve">thick </w:t>
      </w:r>
      <w:r w:rsidR="00373317" w:rsidRPr="00E6508D">
        <w:rPr>
          <w:rFonts w:eastAsia="Times New Roman"/>
        </w:rPr>
        <w:t xml:space="preserve">tarps or plywood to place under equipment that drips grease or other substances that can harm or stain </w:t>
      </w:r>
      <w:r w:rsidR="00F84BD6">
        <w:rPr>
          <w:rFonts w:eastAsia="Times New Roman"/>
        </w:rPr>
        <w:t>Amphitheater</w:t>
      </w:r>
      <w:r w:rsidR="00373317" w:rsidRPr="00E6508D">
        <w:rPr>
          <w:rFonts w:eastAsia="Times New Roman"/>
        </w:rPr>
        <w:t xml:space="preserve"> brick pavers. </w:t>
      </w:r>
      <w:r w:rsidR="00E70D81" w:rsidRPr="00E6508D">
        <w:rPr>
          <w:rFonts w:eastAsia="Times New Roman"/>
        </w:rPr>
        <w:t>You are responsible for any cleanup/damages.</w:t>
      </w:r>
      <w:r w:rsidR="00965E06" w:rsidRPr="00E6508D">
        <w:rPr>
          <w:rFonts w:eastAsia="Times New Roman"/>
        </w:rPr>
        <w:t xml:space="preserve"> If damages occur, your organization will be invoiced for all fees required to replace or repair. </w:t>
      </w:r>
    </w:p>
    <w:p w14:paraId="60C49C44" w14:textId="05B2FC60" w:rsidR="0047569F" w:rsidRDefault="0047569F" w:rsidP="00E16225">
      <w:pPr>
        <w:pStyle w:val="ListParagraph"/>
        <w:numPr>
          <w:ilvl w:val="0"/>
          <w:numId w:val="5"/>
        </w:numPr>
        <w:rPr>
          <w:rFonts w:eastAsia="Times New Roman"/>
          <w:color w:val="0070C0"/>
        </w:rPr>
      </w:pPr>
      <w:r>
        <w:rPr>
          <w:rFonts w:eastAsia="Times New Roman"/>
        </w:rPr>
        <w:t xml:space="preserve">Prepared Food vendors are responsible to obtain a Temporary Food Service Permit from Weber Morgan Health Department </w:t>
      </w:r>
      <w:hyperlink r:id="rId7" w:history="1">
        <w:r w:rsidRPr="00E708A1">
          <w:rPr>
            <w:rStyle w:val="Hyperlink"/>
            <w:rFonts w:eastAsia="Times New Roman"/>
          </w:rPr>
          <w:t>http://www.webermorganhealth.org/environmental-health-services/permits/2018/Seasonal%20permit%20application.pdf</w:t>
        </w:r>
      </w:hyperlink>
    </w:p>
    <w:p w14:paraId="253A69B5" w14:textId="77777777" w:rsidR="00E16225" w:rsidRPr="0047569F" w:rsidRDefault="00E16225" w:rsidP="00E16225">
      <w:pPr>
        <w:rPr>
          <w:rFonts w:eastAsia="Times New Roman"/>
        </w:rPr>
      </w:pPr>
    </w:p>
    <w:p w14:paraId="37DE7A4D" w14:textId="66F78955" w:rsidR="005A52F8" w:rsidRPr="005A52F8" w:rsidRDefault="00E16225" w:rsidP="005A52F8">
      <w:pPr>
        <w:rPr>
          <w:rFonts w:eastAsia="Times New Roman"/>
          <w:b/>
          <w:bCs/>
        </w:rPr>
      </w:pPr>
      <w:r w:rsidRPr="00E6508D">
        <w:rPr>
          <w:rFonts w:eastAsia="Times New Roman"/>
          <w:b/>
          <w:bCs/>
        </w:rPr>
        <w:t xml:space="preserve">Power and Electricity </w:t>
      </w:r>
      <w:r w:rsidR="00965E06" w:rsidRPr="00E6508D">
        <w:rPr>
          <w:rFonts w:eastAsia="Times New Roman"/>
          <w:b/>
          <w:bCs/>
        </w:rPr>
        <w:t xml:space="preserve"> </w:t>
      </w:r>
    </w:p>
    <w:p w14:paraId="76950665" w14:textId="77777777" w:rsidR="005A52F8" w:rsidRDefault="00705CA0" w:rsidP="00705CA0">
      <w:pPr>
        <w:pStyle w:val="ListParagraph"/>
        <w:numPr>
          <w:ilvl w:val="0"/>
          <w:numId w:val="5"/>
        </w:numPr>
        <w:rPr>
          <w:rFonts w:eastAsia="Times New Roman"/>
        </w:rPr>
      </w:pPr>
      <w:r w:rsidRPr="00E6508D">
        <w:rPr>
          <w:rFonts w:eastAsia="Times New Roman"/>
        </w:rPr>
        <w:t>The outdoor power plugs are unpredictable</w:t>
      </w:r>
      <w:r w:rsidR="005A52F8">
        <w:rPr>
          <w:rFonts w:eastAsia="Times New Roman"/>
        </w:rPr>
        <w:t xml:space="preserve"> and are therefore not guaranteed</w:t>
      </w:r>
      <w:r w:rsidR="0054000F" w:rsidRPr="00E6508D">
        <w:rPr>
          <w:rFonts w:eastAsia="Times New Roman"/>
        </w:rPr>
        <w:t xml:space="preserve">. </w:t>
      </w:r>
    </w:p>
    <w:p w14:paraId="38AA37FB" w14:textId="4B9B5194" w:rsidR="005A52F8" w:rsidRDefault="005A52F8" w:rsidP="00705CA0">
      <w:pPr>
        <w:pStyle w:val="ListParagraph"/>
        <w:numPr>
          <w:ilvl w:val="0"/>
          <w:numId w:val="5"/>
        </w:numPr>
        <w:rPr>
          <w:rFonts w:eastAsia="Times New Roman"/>
        </w:rPr>
      </w:pPr>
      <w:r>
        <w:rPr>
          <w:rFonts w:eastAsia="Times New Roman"/>
        </w:rPr>
        <w:t xml:space="preserve">Vendors using power must communicate to Event Coordinator beforehand to ensure access. </w:t>
      </w:r>
    </w:p>
    <w:p w14:paraId="4CA87939" w14:textId="4E233B64" w:rsidR="00705CA0" w:rsidRPr="00E6508D" w:rsidRDefault="0054000F" w:rsidP="00705CA0">
      <w:pPr>
        <w:pStyle w:val="ListParagraph"/>
        <w:numPr>
          <w:ilvl w:val="0"/>
          <w:numId w:val="5"/>
        </w:numPr>
        <w:rPr>
          <w:rFonts w:eastAsia="Times New Roman"/>
        </w:rPr>
      </w:pPr>
      <w:r w:rsidRPr="00E6508D">
        <w:rPr>
          <w:rFonts w:eastAsia="Times New Roman"/>
        </w:rPr>
        <w:t>Many circuits are 10amps. P</w:t>
      </w:r>
      <w:r w:rsidR="00705CA0" w:rsidRPr="00E6508D">
        <w:rPr>
          <w:rFonts w:eastAsia="Times New Roman"/>
        </w:rPr>
        <w:t xml:space="preserve">lease bring 100ft. heavy duty extension cords and/or generators for back up. Please be patient with facility staff and volunteers. </w:t>
      </w:r>
    </w:p>
    <w:p w14:paraId="0E23EFA9" w14:textId="77777777" w:rsidR="0054000F" w:rsidRPr="00E6508D" w:rsidRDefault="0054000F" w:rsidP="0054000F">
      <w:pPr>
        <w:rPr>
          <w:rFonts w:eastAsia="Times New Roman"/>
          <w:b/>
          <w:bCs/>
        </w:rPr>
      </w:pPr>
    </w:p>
    <w:p w14:paraId="6888D98E" w14:textId="77777777" w:rsidR="00E6508D" w:rsidRDefault="00E6508D" w:rsidP="00705CA0">
      <w:pPr>
        <w:rPr>
          <w:b/>
          <w:bCs/>
        </w:rPr>
      </w:pPr>
    </w:p>
    <w:p w14:paraId="2F0ED56B" w14:textId="650EF91F" w:rsidR="00705CA0" w:rsidRPr="00E6508D" w:rsidRDefault="00705CA0" w:rsidP="00705CA0">
      <w:pPr>
        <w:rPr>
          <w:b/>
          <w:bCs/>
        </w:rPr>
      </w:pPr>
      <w:r w:rsidRPr="00E6508D">
        <w:rPr>
          <w:b/>
          <w:bCs/>
        </w:rPr>
        <w:t>Additional Information</w:t>
      </w:r>
    </w:p>
    <w:p w14:paraId="2E8F7B08" w14:textId="77777777" w:rsidR="00E6508D" w:rsidRDefault="00E6508D" w:rsidP="00E738C8">
      <w:pPr>
        <w:rPr>
          <w:rFonts w:eastAsia="Times New Roman"/>
        </w:rPr>
      </w:pPr>
    </w:p>
    <w:p w14:paraId="73E709ED" w14:textId="38BC6585" w:rsidR="00E738C8" w:rsidRPr="00E6508D" w:rsidRDefault="00E738C8" w:rsidP="00E738C8">
      <w:pPr>
        <w:rPr>
          <w:rFonts w:eastAsia="Times New Roman"/>
        </w:rPr>
      </w:pPr>
      <w:r w:rsidRPr="00E6508D">
        <w:rPr>
          <w:rFonts w:eastAsia="Times New Roman"/>
        </w:rPr>
        <w:t>Absolutely</w:t>
      </w:r>
      <w:r w:rsidRPr="00E6508D">
        <w:rPr>
          <w:rFonts w:eastAsia="Times New Roman"/>
          <w:b/>
          <w:bCs/>
        </w:rPr>
        <w:t xml:space="preserve"> </w:t>
      </w:r>
      <w:r w:rsidRPr="00E6508D">
        <w:rPr>
          <w:rFonts w:eastAsia="Times New Roman"/>
          <w:b/>
          <w:bCs/>
          <w:color w:val="FF0000"/>
          <w:u w:val="single"/>
        </w:rPr>
        <w:t>NO ALCOHOL</w:t>
      </w:r>
      <w:r w:rsidRPr="00E6508D">
        <w:rPr>
          <w:rFonts w:eastAsia="Times New Roman"/>
          <w:b/>
          <w:bCs/>
          <w:color w:val="FF0000"/>
        </w:rPr>
        <w:t xml:space="preserve"> </w:t>
      </w:r>
      <w:r w:rsidRPr="00E6508D">
        <w:rPr>
          <w:rFonts w:eastAsia="Times New Roman"/>
        </w:rPr>
        <w:t>can be brought into the venue.</w:t>
      </w:r>
      <w:r w:rsidRPr="00E6508D">
        <w:rPr>
          <w:rFonts w:eastAsia="Times New Roman"/>
          <w:b/>
          <w:bCs/>
        </w:rPr>
        <w:t xml:space="preserve"> NONNEGOTIABLE</w:t>
      </w:r>
      <w:r w:rsidRPr="00E6508D">
        <w:rPr>
          <w:rFonts w:eastAsia="Times New Roman"/>
        </w:rPr>
        <w:t xml:space="preserve">. This could result in Ogden Twilight and Ogden Amphitheater losing all DABC privileges and permits. Violators will be reported to UDABC and may be asked to leave. </w:t>
      </w:r>
    </w:p>
    <w:p w14:paraId="7CDE0CDD" w14:textId="77777777" w:rsidR="00E738C8" w:rsidRPr="00E6508D" w:rsidRDefault="00E738C8" w:rsidP="00E738C8">
      <w:pPr>
        <w:rPr>
          <w:rFonts w:eastAsia="Times New Roman"/>
        </w:rPr>
      </w:pPr>
    </w:p>
    <w:p w14:paraId="1407E2EC" w14:textId="20675248" w:rsidR="003D428C" w:rsidRPr="00E6508D" w:rsidRDefault="00E860CA" w:rsidP="00705CA0">
      <w:pPr>
        <w:rPr>
          <w:rFonts w:eastAsia="Times New Roman"/>
        </w:rPr>
      </w:pPr>
      <w:r w:rsidRPr="00E6508D">
        <w:rPr>
          <w:rFonts w:eastAsia="Times New Roman"/>
        </w:rPr>
        <w:t>Please make sure you</w:t>
      </w:r>
      <w:r w:rsidR="004F7B03" w:rsidRPr="00E6508D">
        <w:rPr>
          <w:rFonts w:eastAsia="Times New Roman"/>
        </w:rPr>
        <w:t xml:space="preserve"> or </w:t>
      </w:r>
      <w:r w:rsidR="0073610A" w:rsidRPr="00E6508D">
        <w:rPr>
          <w:rFonts w:eastAsia="Times New Roman"/>
        </w:rPr>
        <w:t xml:space="preserve">your </w:t>
      </w:r>
      <w:r w:rsidR="004F7B03" w:rsidRPr="00E6508D">
        <w:rPr>
          <w:rFonts w:eastAsia="Times New Roman"/>
        </w:rPr>
        <w:t>staff</w:t>
      </w:r>
      <w:r w:rsidRPr="00E6508D">
        <w:rPr>
          <w:rFonts w:eastAsia="Times New Roman"/>
        </w:rPr>
        <w:t xml:space="preserve"> communicate with </w:t>
      </w:r>
      <w:r w:rsidR="0073610A" w:rsidRPr="00E6508D">
        <w:rPr>
          <w:rFonts w:eastAsia="Times New Roman"/>
        </w:rPr>
        <w:t>Austin Buckley if</w:t>
      </w:r>
      <w:r w:rsidRPr="00E6508D">
        <w:rPr>
          <w:rFonts w:eastAsia="Times New Roman"/>
        </w:rPr>
        <w:t xml:space="preserve"> you will be leaving anything overnight on the </w:t>
      </w:r>
      <w:r w:rsidR="0073610A" w:rsidRPr="00E6508D">
        <w:rPr>
          <w:rFonts w:eastAsia="Times New Roman"/>
        </w:rPr>
        <w:t>back-to-back shows</w:t>
      </w:r>
      <w:r w:rsidR="00965E06" w:rsidRPr="00E6508D">
        <w:rPr>
          <w:rFonts w:eastAsia="Times New Roman"/>
        </w:rPr>
        <w:t xml:space="preserve"> (evening of </w:t>
      </w:r>
      <w:r w:rsidR="0073610A" w:rsidRPr="00E6508D">
        <w:rPr>
          <w:rFonts w:eastAsia="Times New Roman"/>
        </w:rPr>
        <w:t>August 2</w:t>
      </w:r>
      <w:r w:rsidR="00965E06" w:rsidRPr="00E6508D">
        <w:rPr>
          <w:rFonts w:eastAsia="Times New Roman"/>
        </w:rPr>
        <w:t>0</w:t>
      </w:r>
      <w:r w:rsidR="00965E06" w:rsidRPr="00E6508D">
        <w:rPr>
          <w:rFonts w:eastAsia="Times New Roman"/>
          <w:vertAlign w:val="superscript"/>
        </w:rPr>
        <w:t>th</w:t>
      </w:r>
      <w:r w:rsidR="00965E06" w:rsidRPr="00E6508D">
        <w:rPr>
          <w:rFonts w:eastAsia="Times New Roman"/>
        </w:rPr>
        <w:t xml:space="preserve"> </w:t>
      </w:r>
      <w:r w:rsidR="0073610A" w:rsidRPr="00E6508D">
        <w:rPr>
          <w:rFonts w:eastAsia="Times New Roman"/>
        </w:rPr>
        <w:t xml:space="preserve">and September </w:t>
      </w:r>
      <w:r w:rsidR="00965E06" w:rsidRPr="00E6508D">
        <w:rPr>
          <w:rFonts w:eastAsia="Times New Roman"/>
        </w:rPr>
        <w:t>3</w:t>
      </w:r>
      <w:r w:rsidR="00965E06" w:rsidRPr="00E6508D">
        <w:rPr>
          <w:rFonts w:eastAsia="Times New Roman"/>
          <w:vertAlign w:val="superscript"/>
        </w:rPr>
        <w:t>rd</w:t>
      </w:r>
      <w:r w:rsidR="00965E06" w:rsidRPr="00E6508D">
        <w:rPr>
          <w:rFonts w:eastAsia="Times New Roman"/>
        </w:rPr>
        <w:t>)</w:t>
      </w:r>
      <w:r w:rsidR="0073610A" w:rsidRPr="00E6508D">
        <w:rPr>
          <w:rFonts w:eastAsia="Times New Roman"/>
        </w:rPr>
        <w:t xml:space="preserve">.  We will expect all vendors to </w:t>
      </w:r>
      <w:r w:rsidR="007B476B" w:rsidRPr="00E6508D">
        <w:rPr>
          <w:rFonts w:eastAsia="Times New Roman"/>
        </w:rPr>
        <w:t xml:space="preserve">move out of the Amphitheater on single day shows. </w:t>
      </w:r>
      <w:r w:rsidR="00705CA0" w:rsidRPr="00E6508D">
        <w:rPr>
          <w:rFonts w:eastAsia="Times New Roman"/>
        </w:rPr>
        <w:t xml:space="preserve">Note: Ogden City or Ogden Twilight </w:t>
      </w:r>
      <w:r w:rsidR="003641AD" w:rsidRPr="00E6508D">
        <w:rPr>
          <w:rFonts w:eastAsia="Times New Roman"/>
        </w:rPr>
        <w:t xml:space="preserve">is not responsible for </w:t>
      </w:r>
      <w:r w:rsidR="00705CA0" w:rsidRPr="00E6508D">
        <w:rPr>
          <w:rFonts w:eastAsia="Times New Roman"/>
        </w:rPr>
        <w:t xml:space="preserve">damaged or loss of property. </w:t>
      </w:r>
    </w:p>
    <w:p w14:paraId="14227E0D" w14:textId="77777777" w:rsidR="00705CA0" w:rsidRPr="00E6508D" w:rsidRDefault="00705CA0" w:rsidP="00705CA0">
      <w:pPr>
        <w:pStyle w:val="ListParagraph"/>
        <w:ind w:left="1080"/>
        <w:rPr>
          <w:rFonts w:eastAsia="Times New Roman"/>
        </w:rPr>
      </w:pPr>
    </w:p>
    <w:p w14:paraId="2ED2633E" w14:textId="106BD6F7" w:rsidR="00425868" w:rsidRPr="00E6508D" w:rsidRDefault="00425868" w:rsidP="00705CA0">
      <w:pPr>
        <w:rPr>
          <w:rFonts w:eastAsia="Times New Roman"/>
        </w:rPr>
      </w:pPr>
      <w:r w:rsidRPr="00E6508D">
        <w:rPr>
          <w:rFonts w:eastAsia="Times New Roman"/>
        </w:rPr>
        <w:t>Please be respectful of Amphitheater staff and other vendors around you, clean up your vendor space in a timely manner so everyone can get out of the venue at a reasonable time</w:t>
      </w:r>
      <w:r w:rsidRPr="00E6508D">
        <w:rPr>
          <w:rFonts w:eastAsia="Times New Roman"/>
          <w:b/>
          <w:bCs/>
        </w:rPr>
        <w:t xml:space="preserve">. </w:t>
      </w:r>
    </w:p>
    <w:p w14:paraId="6C1B3C58" w14:textId="77777777" w:rsidR="00705CA0" w:rsidRPr="00E6508D" w:rsidRDefault="00705CA0" w:rsidP="00705CA0"/>
    <w:p w14:paraId="570A1655" w14:textId="77777777" w:rsidR="003641AD" w:rsidRPr="00E6508D" w:rsidRDefault="003641AD" w:rsidP="003641AD">
      <w:r w:rsidRPr="00E6508D">
        <w:t xml:space="preserve">Ogden City does not provide canopies, weights, tables, or chairs for vendors, please bring </w:t>
      </w:r>
      <w:proofErr w:type="gramStart"/>
      <w:r w:rsidRPr="00E6508D">
        <w:t>all of</w:t>
      </w:r>
      <w:proofErr w:type="gramEnd"/>
      <w:r w:rsidRPr="00E6508D">
        <w:t xml:space="preserve"> your own items. </w:t>
      </w:r>
    </w:p>
    <w:p w14:paraId="64571344" w14:textId="7B8B10DC" w:rsidR="006803C3" w:rsidRPr="00E6508D" w:rsidRDefault="006803C3" w:rsidP="00705CA0"/>
    <w:p w14:paraId="2112BD1D" w14:textId="70F15D85" w:rsidR="006803C3" w:rsidRPr="00E6508D" w:rsidRDefault="006803C3" w:rsidP="00705CA0">
      <w:r w:rsidRPr="00E6508D">
        <w:t>Note: Rules and information is subject to update at any time. New acknowledgement will be required.</w:t>
      </w:r>
    </w:p>
    <w:p w14:paraId="2563AA84" w14:textId="7B916344" w:rsidR="00705CA0" w:rsidRDefault="00705CA0" w:rsidP="00705CA0">
      <w:pPr>
        <w:rPr>
          <w:sz w:val="24"/>
          <w:szCs w:val="24"/>
        </w:rPr>
      </w:pPr>
    </w:p>
    <w:p w14:paraId="4A7D37EA" w14:textId="77777777" w:rsidR="000B61E0" w:rsidRDefault="000B61E0" w:rsidP="00705CA0">
      <w:pPr>
        <w:rPr>
          <w:b/>
          <w:bCs/>
          <w:sz w:val="24"/>
          <w:szCs w:val="24"/>
        </w:rPr>
      </w:pPr>
    </w:p>
    <w:p w14:paraId="139A1554" w14:textId="09C0F4D5" w:rsidR="00705CA0" w:rsidRPr="00705CA0" w:rsidRDefault="002E0A2F" w:rsidP="00705CA0">
      <w:pPr>
        <w:rPr>
          <w:b/>
          <w:bCs/>
          <w:sz w:val="24"/>
          <w:szCs w:val="24"/>
        </w:rPr>
      </w:pPr>
      <w:r>
        <w:rPr>
          <w:b/>
          <w:bCs/>
          <w:sz w:val="24"/>
          <w:szCs w:val="24"/>
        </w:rPr>
        <w:t xml:space="preserve">Vendor </w:t>
      </w:r>
      <w:r w:rsidR="00705CA0" w:rsidRPr="00705CA0">
        <w:rPr>
          <w:b/>
          <w:bCs/>
          <w:sz w:val="24"/>
          <w:szCs w:val="24"/>
        </w:rPr>
        <w:t xml:space="preserve">Acknowledgement </w:t>
      </w:r>
    </w:p>
    <w:p w14:paraId="16344371" w14:textId="76E69FCD" w:rsidR="00705CA0" w:rsidRPr="00965E06" w:rsidRDefault="00705CA0" w:rsidP="00705CA0">
      <w:pPr>
        <w:rPr>
          <w:rFonts w:eastAsia="Times New Roman"/>
          <w:sz w:val="24"/>
          <w:szCs w:val="24"/>
        </w:rPr>
      </w:pPr>
      <w:r>
        <w:rPr>
          <w:rFonts w:eastAsia="Times New Roman"/>
          <w:noProof/>
          <w:sz w:val="24"/>
          <w:szCs w:val="24"/>
        </w:rPr>
        <mc:AlternateContent>
          <mc:Choice Requires="wps">
            <w:drawing>
              <wp:anchor distT="0" distB="0" distL="114300" distR="114300" simplePos="0" relativeHeight="251659264" behindDoc="1" locked="0" layoutInCell="1" allowOverlap="1" wp14:anchorId="088D6EF1" wp14:editId="5AB724C9">
                <wp:simplePos x="0" y="0"/>
                <wp:positionH relativeFrom="margin">
                  <wp:align>right</wp:align>
                </wp:positionH>
                <wp:positionV relativeFrom="paragraph">
                  <wp:posOffset>108585</wp:posOffset>
                </wp:positionV>
                <wp:extent cx="6943725" cy="2276475"/>
                <wp:effectExtent l="19050" t="19050" r="28575" b="28575"/>
                <wp:wrapNone/>
                <wp:docPr id="1" name="Rectangle 1"/>
                <wp:cNvGraphicFramePr/>
                <a:graphic xmlns:a="http://schemas.openxmlformats.org/drawingml/2006/main">
                  <a:graphicData uri="http://schemas.microsoft.com/office/word/2010/wordprocessingShape">
                    <wps:wsp>
                      <wps:cNvSpPr/>
                      <wps:spPr>
                        <a:xfrm>
                          <a:off x="0" y="0"/>
                          <a:ext cx="6943725" cy="2276475"/>
                        </a:xfrm>
                        <a:prstGeom prst="rect">
                          <a:avLst/>
                        </a:prstGeom>
                        <a:solidFill>
                          <a:srgbClr val="F6C6D7"/>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82975" id="Rectangle 1" o:spid="_x0000_s1026" style="position:absolute;margin-left:495.55pt;margin-top:8.55pt;width:546.75pt;height:179.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" fillcolor="#f6c6d7" strokecolor="black [3213]" strokeweight="3pt">
                <w10:wrap anchorx="margin"/>
              </v:rect>
            </w:pict>
          </mc:Fallback>
        </mc:AlternateContent>
      </w:r>
    </w:p>
    <w:p w14:paraId="21B8566E" w14:textId="70F9CA1D" w:rsidR="00916967" w:rsidRDefault="00425868" w:rsidP="00425868">
      <w:pPr>
        <w:rPr>
          <w:rFonts w:eastAsia="Times New Roman"/>
          <w:sz w:val="24"/>
          <w:szCs w:val="24"/>
        </w:rPr>
      </w:pPr>
      <w:r>
        <w:rPr>
          <w:rFonts w:eastAsia="Times New Roman"/>
          <w:sz w:val="24"/>
          <w:szCs w:val="24"/>
        </w:rPr>
        <w:t xml:space="preserve">I certify that I have reviewed the </w:t>
      </w:r>
      <w:bookmarkStart w:id="0" w:name="_Hlk77682925"/>
      <w:r w:rsidR="005A52F8">
        <w:rPr>
          <w:rFonts w:eastAsia="Times New Roman"/>
          <w:sz w:val="24"/>
          <w:szCs w:val="24"/>
          <w:u w:val="single"/>
        </w:rPr>
        <w:t xml:space="preserve">                                                                                                                </w:t>
      </w:r>
      <w:r>
        <w:rPr>
          <w:rFonts w:eastAsia="Times New Roman"/>
          <w:sz w:val="24"/>
          <w:szCs w:val="24"/>
        </w:rPr>
        <w:t xml:space="preserve"> Vendor Rules</w:t>
      </w:r>
      <w:bookmarkEnd w:id="0"/>
      <w:r>
        <w:rPr>
          <w:rFonts w:eastAsia="Times New Roman"/>
          <w:sz w:val="24"/>
          <w:szCs w:val="24"/>
        </w:rPr>
        <w:t xml:space="preserve">. </w:t>
      </w:r>
      <w:r w:rsidR="00965E06">
        <w:rPr>
          <w:rFonts w:eastAsia="Times New Roman"/>
          <w:sz w:val="24"/>
          <w:szCs w:val="24"/>
        </w:rPr>
        <w:t xml:space="preserve">I understand and agree to </w:t>
      </w:r>
      <w:r>
        <w:rPr>
          <w:rFonts w:eastAsia="Times New Roman"/>
          <w:sz w:val="24"/>
          <w:szCs w:val="24"/>
        </w:rPr>
        <w:t>all</w:t>
      </w:r>
      <w:r w:rsidR="00965E06">
        <w:rPr>
          <w:rFonts w:eastAsia="Times New Roman"/>
          <w:sz w:val="24"/>
          <w:szCs w:val="24"/>
        </w:rPr>
        <w:t xml:space="preserve"> </w:t>
      </w:r>
      <w:r w:rsidR="005A52F8">
        <w:rPr>
          <w:rFonts w:eastAsia="Times New Roman"/>
          <w:sz w:val="24"/>
          <w:szCs w:val="24"/>
        </w:rPr>
        <w:t>Ogden Amphitheater</w:t>
      </w:r>
      <w:r w:rsidR="00965E06">
        <w:rPr>
          <w:rFonts w:eastAsia="Times New Roman"/>
          <w:sz w:val="24"/>
          <w:szCs w:val="24"/>
        </w:rPr>
        <w:t xml:space="preserve"> </w:t>
      </w:r>
      <w:r>
        <w:rPr>
          <w:rFonts w:eastAsia="Times New Roman"/>
          <w:sz w:val="24"/>
          <w:szCs w:val="24"/>
        </w:rPr>
        <w:t>Vendor</w:t>
      </w:r>
      <w:r w:rsidR="005A52F8">
        <w:rPr>
          <w:rFonts w:eastAsia="Times New Roman"/>
          <w:sz w:val="24"/>
          <w:szCs w:val="24"/>
        </w:rPr>
        <w:t xml:space="preserve">. </w:t>
      </w:r>
      <w:r>
        <w:rPr>
          <w:rFonts w:eastAsia="Times New Roman"/>
          <w:sz w:val="24"/>
          <w:szCs w:val="24"/>
        </w:rPr>
        <w:t>I further acknowledge that the Ogden Arts, Culture, and Events team has the authority to revoke or restrict vendor participation for unsafe or non-compliant conditions</w:t>
      </w:r>
      <w:r w:rsidR="003E1E30">
        <w:rPr>
          <w:rFonts w:eastAsia="Times New Roman"/>
          <w:sz w:val="24"/>
          <w:szCs w:val="24"/>
        </w:rPr>
        <w:t xml:space="preserve"> for this and future events</w:t>
      </w:r>
      <w:r>
        <w:rPr>
          <w:rFonts w:eastAsia="Times New Roman"/>
          <w:sz w:val="24"/>
          <w:szCs w:val="24"/>
        </w:rPr>
        <w:t xml:space="preserve">. </w:t>
      </w:r>
    </w:p>
    <w:p w14:paraId="05F7ACB3" w14:textId="09A8F2FF" w:rsidR="00705CA0" w:rsidRDefault="00705CA0" w:rsidP="00425868">
      <w:pPr>
        <w:rPr>
          <w:rFonts w:eastAsia="Times New Roman"/>
          <w:sz w:val="24"/>
          <w:szCs w:val="24"/>
        </w:rPr>
      </w:pPr>
    </w:p>
    <w:p w14:paraId="317EDB4F" w14:textId="1CDE1519" w:rsidR="00705CA0" w:rsidRDefault="00705CA0" w:rsidP="00425868">
      <w:pPr>
        <w:rPr>
          <w:rFonts w:eastAsia="Times New Roman"/>
          <w:sz w:val="24"/>
          <w:szCs w:val="24"/>
          <w:u w:val="single"/>
        </w:rPr>
      </w:pPr>
      <w:r>
        <w:rPr>
          <w:rFonts w:eastAsia="Times New Roman"/>
          <w:sz w:val="24"/>
          <w:szCs w:val="24"/>
        </w:rPr>
        <w:t>Name</w:t>
      </w:r>
      <w:r>
        <w:rPr>
          <w:rFonts w:eastAsia="Times New Roman"/>
          <w:sz w:val="24"/>
          <w:szCs w:val="24"/>
        </w:rPr>
        <w:tab/>
      </w:r>
      <w:r w:rsidRPr="00705CA0">
        <w:rPr>
          <w:rFonts w:eastAsia="Times New Roman"/>
          <w:sz w:val="24"/>
          <w:szCs w:val="24"/>
          <w:u w:val="single"/>
        </w:rPr>
        <w:tab/>
      </w:r>
      <w:r w:rsidRPr="00705CA0">
        <w:rPr>
          <w:rFonts w:eastAsia="Times New Roman"/>
          <w:sz w:val="24"/>
          <w:szCs w:val="24"/>
          <w:u w:val="single"/>
        </w:rPr>
        <w:tab/>
      </w:r>
      <w:r w:rsidRPr="00705CA0">
        <w:rPr>
          <w:rFonts w:eastAsia="Times New Roman"/>
          <w:sz w:val="24"/>
          <w:szCs w:val="24"/>
          <w:u w:val="single"/>
        </w:rPr>
        <w:tab/>
      </w:r>
      <w:r w:rsidRPr="00705CA0">
        <w:rPr>
          <w:rFonts w:eastAsia="Times New Roman"/>
          <w:sz w:val="24"/>
          <w:szCs w:val="24"/>
          <w:u w:val="single"/>
        </w:rPr>
        <w:tab/>
      </w:r>
      <w:r w:rsidRPr="00705CA0">
        <w:rPr>
          <w:rFonts w:eastAsia="Times New Roman"/>
          <w:sz w:val="24"/>
          <w:szCs w:val="24"/>
          <w:u w:val="single"/>
        </w:rPr>
        <w:tab/>
      </w:r>
      <w:r w:rsidRPr="00705CA0">
        <w:rPr>
          <w:rFonts w:eastAsia="Times New Roman"/>
          <w:sz w:val="24"/>
          <w:szCs w:val="24"/>
          <w:u w:val="single"/>
        </w:rPr>
        <w:tab/>
      </w:r>
      <w:r>
        <w:rPr>
          <w:rFonts w:eastAsia="Times New Roman"/>
          <w:sz w:val="24"/>
          <w:szCs w:val="24"/>
        </w:rPr>
        <w:tab/>
        <w:t>Title</w:t>
      </w:r>
      <w:r w:rsidRPr="00705CA0">
        <w:rPr>
          <w:rFonts w:eastAsia="Times New Roman"/>
          <w:sz w:val="24"/>
          <w:szCs w:val="24"/>
          <w:u w:val="single"/>
        </w:rPr>
        <w:tab/>
      </w:r>
      <w:r w:rsidRPr="00705CA0">
        <w:rPr>
          <w:rFonts w:eastAsia="Times New Roman"/>
          <w:sz w:val="24"/>
          <w:szCs w:val="24"/>
          <w:u w:val="single"/>
        </w:rPr>
        <w:tab/>
      </w:r>
      <w:r w:rsidRPr="00705CA0">
        <w:rPr>
          <w:rFonts w:eastAsia="Times New Roman"/>
          <w:sz w:val="24"/>
          <w:szCs w:val="24"/>
          <w:u w:val="single"/>
        </w:rPr>
        <w:tab/>
      </w:r>
      <w:r w:rsidRPr="00705CA0">
        <w:rPr>
          <w:rFonts w:eastAsia="Times New Roman"/>
          <w:sz w:val="24"/>
          <w:szCs w:val="24"/>
          <w:u w:val="single"/>
        </w:rPr>
        <w:tab/>
      </w:r>
      <w:r w:rsidRPr="00705CA0">
        <w:rPr>
          <w:rFonts w:eastAsia="Times New Roman"/>
          <w:sz w:val="24"/>
          <w:szCs w:val="24"/>
          <w:u w:val="single"/>
        </w:rPr>
        <w:tab/>
      </w:r>
    </w:p>
    <w:p w14:paraId="6A28C45D" w14:textId="77777777" w:rsidR="002E0A2F" w:rsidRDefault="002E0A2F" w:rsidP="00425868">
      <w:pPr>
        <w:rPr>
          <w:rFonts w:eastAsia="Times New Roman"/>
          <w:sz w:val="24"/>
          <w:szCs w:val="24"/>
          <w:u w:val="single"/>
        </w:rPr>
      </w:pPr>
    </w:p>
    <w:p w14:paraId="0EDC2F96" w14:textId="59D1A5CE" w:rsidR="002E0A2F" w:rsidRPr="002E0A2F" w:rsidRDefault="002E0A2F" w:rsidP="00425868">
      <w:pPr>
        <w:rPr>
          <w:rFonts w:eastAsia="Times New Roman"/>
          <w:sz w:val="24"/>
          <w:szCs w:val="24"/>
        </w:rPr>
      </w:pPr>
      <w:r w:rsidRPr="002E0A2F">
        <w:rPr>
          <w:rFonts w:eastAsia="Times New Roman"/>
          <w:sz w:val="24"/>
          <w:szCs w:val="24"/>
        </w:rPr>
        <w:t>Name of Business</w:t>
      </w:r>
      <w:r w:rsidRPr="002E0A2F">
        <w:rPr>
          <w:rFonts w:eastAsia="Times New Roman"/>
          <w:sz w:val="24"/>
          <w:szCs w:val="24"/>
          <w:u w:val="single"/>
        </w:rPr>
        <w:tab/>
      </w:r>
      <w:r w:rsidRPr="002E0A2F">
        <w:rPr>
          <w:rFonts w:eastAsia="Times New Roman"/>
          <w:sz w:val="24"/>
          <w:szCs w:val="24"/>
          <w:u w:val="single"/>
        </w:rPr>
        <w:tab/>
      </w:r>
      <w:r w:rsidRPr="002E0A2F">
        <w:rPr>
          <w:rFonts w:eastAsia="Times New Roman"/>
          <w:sz w:val="24"/>
          <w:szCs w:val="24"/>
          <w:u w:val="single"/>
        </w:rPr>
        <w:tab/>
      </w:r>
      <w:r w:rsidRPr="002E0A2F">
        <w:rPr>
          <w:rFonts w:eastAsia="Times New Roman"/>
          <w:sz w:val="24"/>
          <w:szCs w:val="24"/>
          <w:u w:val="single"/>
        </w:rPr>
        <w:tab/>
      </w:r>
      <w:r w:rsidRPr="002E0A2F">
        <w:rPr>
          <w:rFonts w:eastAsia="Times New Roman"/>
          <w:sz w:val="24"/>
          <w:szCs w:val="24"/>
          <w:u w:val="single"/>
        </w:rPr>
        <w:tab/>
      </w:r>
      <w:r w:rsidRPr="002E0A2F">
        <w:rPr>
          <w:rFonts w:eastAsia="Times New Roman"/>
          <w:sz w:val="24"/>
          <w:szCs w:val="24"/>
          <w:u w:val="single"/>
        </w:rPr>
        <w:tab/>
      </w:r>
      <w:r w:rsidRPr="002E0A2F">
        <w:rPr>
          <w:rFonts w:eastAsia="Times New Roman"/>
          <w:sz w:val="24"/>
          <w:szCs w:val="24"/>
          <w:u w:val="single"/>
        </w:rPr>
        <w:tab/>
      </w:r>
      <w:r w:rsidRPr="002E0A2F">
        <w:rPr>
          <w:rFonts w:eastAsia="Times New Roman"/>
          <w:sz w:val="24"/>
          <w:szCs w:val="24"/>
          <w:u w:val="single"/>
        </w:rPr>
        <w:tab/>
      </w:r>
      <w:r w:rsidRPr="002E0A2F">
        <w:rPr>
          <w:rFonts w:eastAsia="Times New Roman"/>
          <w:sz w:val="24"/>
          <w:szCs w:val="24"/>
          <w:u w:val="single"/>
        </w:rPr>
        <w:tab/>
      </w:r>
      <w:r w:rsidRPr="002E0A2F">
        <w:rPr>
          <w:rFonts w:eastAsia="Times New Roman"/>
          <w:sz w:val="24"/>
          <w:szCs w:val="24"/>
          <w:u w:val="single"/>
        </w:rPr>
        <w:tab/>
      </w:r>
      <w:r w:rsidRPr="002E0A2F">
        <w:rPr>
          <w:rFonts w:eastAsia="Times New Roman"/>
          <w:sz w:val="24"/>
          <w:szCs w:val="24"/>
          <w:u w:val="single"/>
        </w:rPr>
        <w:tab/>
      </w:r>
    </w:p>
    <w:p w14:paraId="78926984" w14:textId="77777777" w:rsidR="00705CA0" w:rsidRDefault="00705CA0" w:rsidP="00425868">
      <w:pPr>
        <w:rPr>
          <w:rFonts w:eastAsia="Times New Roman"/>
          <w:sz w:val="24"/>
          <w:szCs w:val="24"/>
        </w:rPr>
      </w:pPr>
    </w:p>
    <w:p w14:paraId="01FC91DA" w14:textId="041397E0" w:rsidR="00705CA0" w:rsidRDefault="002E0A2F" w:rsidP="00425868">
      <w:pPr>
        <w:rPr>
          <w:rFonts w:eastAsia="Times New Roman"/>
          <w:sz w:val="24"/>
          <w:szCs w:val="24"/>
          <w:u w:val="single"/>
        </w:rPr>
      </w:pPr>
      <w:r>
        <w:rPr>
          <w:rFonts w:eastAsia="Times New Roman"/>
          <w:sz w:val="24"/>
          <w:szCs w:val="24"/>
        </w:rPr>
        <w:t xml:space="preserve">Authorized Signature (18 &amp; Over) </w:t>
      </w:r>
      <w:r w:rsidR="00705CA0" w:rsidRPr="00705CA0">
        <w:rPr>
          <w:rFonts w:eastAsia="Times New Roman"/>
          <w:sz w:val="24"/>
          <w:szCs w:val="24"/>
          <w:u w:val="single"/>
        </w:rPr>
        <w:tab/>
      </w:r>
      <w:r w:rsidR="00705CA0" w:rsidRPr="00705CA0">
        <w:rPr>
          <w:rFonts w:eastAsia="Times New Roman"/>
          <w:sz w:val="24"/>
          <w:szCs w:val="24"/>
          <w:u w:val="single"/>
        </w:rPr>
        <w:tab/>
      </w:r>
      <w:r w:rsidR="00705CA0" w:rsidRPr="00705CA0">
        <w:rPr>
          <w:rFonts w:eastAsia="Times New Roman"/>
          <w:sz w:val="24"/>
          <w:szCs w:val="24"/>
          <w:u w:val="single"/>
        </w:rPr>
        <w:tab/>
      </w:r>
      <w:r w:rsidR="00705CA0" w:rsidRPr="00705CA0">
        <w:rPr>
          <w:rFonts w:eastAsia="Times New Roman"/>
          <w:sz w:val="24"/>
          <w:szCs w:val="24"/>
          <w:u w:val="single"/>
        </w:rPr>
        <w:tab/>
      </w:r>
      <w:r w:rsidR="00705CA0" w:rsidRPr="00705CA0">
        <w:rPr>
          <w:rFonts w:eastAsia="Times New Roman"/>
          <w:sz w:val="24"/>
          <w:szCs w:val="24"/>
          <w:u w:val="single"/>
        </w:rPr>
        <w:tab/>
      </w:r>
      <w:r>
        <w:rPr>
          <w:rFonts w:eastAsia="Times New Roman"/>
          <w:sz w:val="24"/>
          <w:szCs w:val="24"/>
          <w:u w:val="single"/>
        </w:rPr>
        <w:t xml:space="preserve"> </w:t>
      </w:r>
      <w:r w:rsidRPr="002E0A2F">
        <w:rPr>
          <w:rFonts w:eastAsia="Times New Roman"/>
          <w:sz w:val="24"/>
          <w:szCs w:val="24"/>
        </w:rPr>
        <w:tab/>
      </w:r>
      <w:r w:rsidR="00705CA0">
        <w:rPr>
          <w:rFonts w:eastAsia="Times New Roman"/>
          <w:sz w:val="24"/>
          <w:szCs w:val="24"/>
        </w:rPr>
        <w:t>Date</w:t>
      </w:r>
      <w:r w:rsidR="00705CA0" w:rsidRPr="00705CA0">
        <w:rPr>
          <w:rFonts w:eastAsia="Times New Roman"/>
          <w:sz w:val="24"/>
          <w:szCs w:val="24"/>
          <w:u w:val="single"/>
        </w:rPr>
        <w:tab/>
      </w:r>
      <w:r w:rsidR="00705CA0" w:rsidRPr="00705CA0">
        <w:rPr>
          <w:rFonts w:eastAsia="Times New Roman"/>
          <w:sz w:val="24"/>
          <w:szCs w:val="24"/>
          <w:u w:val="single"/>
        </w:rPr>
        <w:tab/>
      </w:r>
      <w:r w:rsidR="00705CA0" w:rsidRPr="00705CA0">
        <w:rPr>
          <w:rFonts w:eastAsia="Times New Roman"/>
          <w:sz w:val="24"/>
          <w:szCs w:val="24"/>
          <w:u w:val="single"/>
        </w:rPr>
        <w:tab/>
      </w:r>
    </w:p>
    <w:p w14:paraId="7EB60E64" w14:textId="2952FE00" w:rsidR="000B61E0" w:rsidRDefault="000B61E0" w:rsidP="00425868">
      <w:pPr>
        <w:rPr>
          <w:rFonts w:eastAsia="Times New Roman"/>
          <w:sz w:val="24"/>
          <w:szCs w:val="24"/>
          <w:u w:val="single"/>
        </w:rPr>
      </w:pPr>
    </w:p>
    <w:p w14:paraId="6FE72096" w14:textId="10DA0B7D" w:rsidR="000B61E0" w:rsidRDefault="000B61E0" w:rsidP="00425868">
      <w:pPr>
        <w:rPr>
          <w:rFonts w:eastAsia="Times New Roman"/>
          <w:sz w:val="24"/>
          <w:szCs w:val="24"/>
          <w:u w:val="single"/>
        </w:rPr>
      </w:pPr>
    </w:p>
    <w:p w14:paraId="17F76A98" w14:textId="77777777" w:rsidR="000B61E0" w:rsidRDefault="000B61E0" w:rsidP="00425868">
      <w:pPr>
        <w:rPr>
          <w:rFonts w:eastAsia="Times New Roman"/>
          <w:sz w:val="24"/>
          <w:szCs w:val="24"/>
        </w:rPr>
      </w:pPr>
    </w:p>
    <w:p w14:paraId="49912B02" w14:textId="77777777" w:rsidR="002E0A2F" w:rsidRDefault="002E0A2F" w:rsidP="00425868">
      <w:pPr>
        <w:rPr>
          <w:rFonts w:eastAsia="Times New Roman"/>
          <w:sz w:val="24"/>
          <w:szCs w:val="24"/>
        </w:rPr>
      </w:pPr>
    </w:p>
    <w:p w14:paraId="1BF49349" w14:textId="7E882A5B" w:rsidR="00E738C8" w:rsidRDefault="00E6508D" w:rsidP="00425868">
      <w:pPr>
        <w:rPr>
          <w:rFonts w:eastAsia="Times New Roman"/>
          <w:sz w:val="24"/>
          <w:szCs w:val="24"/>
        </w:rPr>
      </w:pPr>
      <w:r>
        <w:rPr>
          <w:rFonts w:eastAsia="Times New Roman"/>
          <w:noProof/>
          <w:sz w:val="24"/>
          <w:szCs w:val="24"/>
        </w:rPr>
        <mc:AlternateContent>
          <mc:Choice Requires="wps">
            <w:drawing>
              <wp:anchor distT="0" distB="0" distL="114300" distR="114300" simplePos="0" relativeHeight="251660288" behindDoc="0" locked="0" layoutInCell="1" allowOverlap="1" wp14:anchorId="48CDD53A" wp14:editId="21A42AD3">
                <wp:simplePos x="0" y="0"/>
                <wp:positionH relativeFrom="margin">
                  <wp:align>right</wp:align>
                </wp:positionH>
                <wp:positionV relativeFrom="paragraph">
                  <wp:posOffset>1221740</wp:posOffset>
                </wp:positionV>
                <wp:extent cx="2514600" cy="6572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2514600" cy="657225"/>
                        </a:xfrm>
                        <a:prstGeom prst="rect">
                          <a:avLst/>
                        </a:prstGeom>
                        <a:solidFill>
                          <a:schemeClr val="lt1"/>
                        </a:solidFill>
                        <a:ln w="6350">
                          <a:solidFill>
                            <a:prstClr val="black"/>
                          </a:solidFill>
                        </a:ln>
                      </wps:spPr>
                      <wps:txbx>
                        <w:txbxContent>
                          <w:p w14:paraId="7262B6A2" w14:textId="320BB686" w:rsidR="00E6508D" w:rsidRDefault="00E6508D">
                            <w:r>
                              <w:t>NOTE: Farmers Market Ogden will be on 25</w:t>
                            </w:r>
                            <w:r w:rsidRPr="00E6508D">
                              <w:rPr>
                                <w:vertAlign w:val="superscript"/>
                              </w:rPr>
                              <w:t>th</w:t>
                            </w:r>
                            <w:r>
                              <w:t xml:space="preserve"> street with road closures starting at 5a</w:t>
                            </w:r>
                            <w:r w:rsidR="000B61E0">
                              <w:t>m</w:t>
                            </w:r>
                            <w:r>
                              <w:t xml:space="preserve"> on Saturday Mornings.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CDD53A" id="_x0000_t202" coordsize="21600,21600" o:spt="202" path="m,l,21600r21600,l21600,xe">
                <v:stroke joinstyle="miter"/>
                <v:path gradientshapeok="t" o:connecttype="rect"/>
              </v:shapetype>
              <v:shape id="Text Box 3" o:spid="_x0000_s1026" type="#_x0000_t202" style="position:absolute;margin-left:146.8pt;margin-top:96.2pt;width:198pt;height:51.75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" fillcolor="white [3201]" strokeweight=".5pt">
                <v:textbox>
                  <w:txbxContent>
                    <w:p w14:paraId="7262B6A2" w14:textId="320BB686" w:rsidR="00E6508D" w:rsidRDefault="00E6508D">
                      <w:r>
                        <w:t>NOTE: Farmers Market Ogden will be on 25</w:t>
                      </w:r>
                      <w:r w:rsidRPr="00E6508D">
                        <w:rPr>
                          <w:vertAlign w:val="superscript"/>
                        </w:rPr>
                        <w:t>th</w:t>
                      </w:r>
                      <w:r>
                        <w:t xml:space="preserve"> street with road closures starting at 5a</w:t>
                      </w:r>
                      <w:r w:rsidR="000B61E0">
                        <w:t>m</w:t>
                      </w:r>
                      <w:r>
                        <w:t xml:space="preserve"> on Saturday Mornings.</w:t>
                      </w:r>
                    </w:p>
                  </w:txbxContent>
                </v:textbox>
                <w10:wrap anchorx="margin"/>
              </v:shape>
            </w:pict>
          </mc:Fallback>
        </mc:AlternateContent>
      </w:r>
    </w:p>
    <w:sectPr w:rsidR="00E738C8" w:rsidSect="0047569F">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E0A96" w14:textId="77777777" w:rsidR="00A26952" w:rsidRDefault="00A26952" w:rsidP="00425868">
      <w:r>
        <w:separator/>
      </w:r>
    </w:p>
  </w:endnote>
  <w:endnote w:type="continuationSeparator" w:id="0">
    <w:p w14:paraId="3DB0BCF6" w14:textId="77777777" w:rsidR="00A26952" w:rsidRDefault="00A26952" w:rsidP="0042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FDB53" w14:textId="77777777" w:rsidR="00A26952" w:rsidRDefault="00A26952" w:rsidP="00425868">
      <w:r>
        <w:separator/>
      </w:r>
    </w:p>
  </w:footnote>
  <w:footnote w:type="continuationSeparator" w:id="0">
    <w:p w14:paraId="4FE718A7" w14:textId="77777777" w:rsidR="00A26952" w:rsidRDefault="00A26952" w:rsidP="00425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BE97" w14:textId="72DF250D" w:rsidR="00E738C8" w:rsidRDefault="00E738C8" w:rsidP="00E738C8">
    <w:pPr>
      <w:pStyle w:val="Header"/>
      <w:jc w:val="center"/>
      <w:rPr>
        <w:b/>
        <w:bCs/>
        <w:sz w:val="24"/>
        <w:szCs w:val="24"/>
      </w:rPr>
    </w:pPr>
  </w:p>
  <w:p w14:paraId="43F5FA70" w14:textId="759D596F" w:rsidR="00E738C8" w:rsidRDefault="00E738C8" w:rsidP="00E738C8">
    <w:pPr>
      <w:pStyle w:val="Header"/>
      <w:rPr>
        <w:b/>
        <w:bCs/>
        <w:sz w:val="24"/>
        <w:szCs w:val="24"/>
      </w:rPr>
    </w:pPr>
  </w:p>
  <w:p w14:paraId="307CDEF4" w14:textId="4181F235" w:rsidR="00F84BD6" w:rsidRDefault="00F84BD6" w:rsidP="00E738C8">
    <w:pPr>
      <w:pStyle w:val="Header"/>
      <w:rPr>
        <w:b/>
        <w:bCs/>
        <w:sz w:val="24"/>
        <w:szCs w:val="24"/>
      </w:rPr>
    </w:pPr>
  </w:p>
  <w:p w14:paraId="3135C49B" w14:textId="0FD2DE79" w:rsidR="00F84BD6" w:rsidRPr="00E738C8" w:rsidRDefault="00F84BD6" w:rsidP="00E738C8">
    <w:pPr>
      <w:pStyle w:val="Header"/>
    </w:pPr>
    <w:r>
      <w:rPr>
        <w:b/>
        <w:bCs/>
        <w:sz w:val="24"/>
        <w:szCs w:val="24"/>
      </w:rPr>
      <w:t xml:space="preserve">Event: </w:t>
    </w:r>
    <w:r>
      <w:rPr>
        <w:b/>
        <w:bCs/>
        <w:sz w:val="24"/>
        <w:szCs w:val="24"/>
      </w:rPr>
      <w:tab/>
      <w:t>Organizer:</w:t>
    </w:r>
    <w:r>
      <w:rPr>
        <w:b/>
        <w:bCs/>
        <w:sz w:val="24"/>
        <w:szCs w:val="24"/>
      </w:rPr>
      <w:tab/>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46B15"/>
    <w:multiLevelType w:val="hybridMultilevel"/>
    <w:tmpl w:val="99EC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17DF0"/>
    <w:multiLevelType w:val="hybridMultilevel"/>
    <w:tmpl w:val="702E3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C53E31"/>
    <w:multiLevelType w:val="hybridMultilevel"/>
    <w:tmpl w:val="46A23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E428CB"/>
    <w:multiLevelType w:val="hybridMultilevel"/>
    <w:tmpl w:val="4B903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0876BD2"/>
    <w:multiLevelType w:val="hybridMultilevel"/>
    <w:tmpl w:val="C0CE1A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146536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9161692">
    <w:abstractNumId w:val="4"/>
  </w:num>
  <w:num w:numId="3" w16cid:durableId="462162169">
    <w:abstractNumId w:val="0"/>
  </w:num>
  <w:num w:numId="4" w16cid:durableId="407919661">
    <w:abstractNumId w:val="3"/>
  </w:num>
  <w:num w:numId="5" w16cid:durableId="933980623">
    <w:abstractNumId w:val="1"/>
  </w:num>
  <w:num w:numId="6" w16cid:durableId="1821578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317"/>
    <w:rsid w:val="000004B8"/>
    <w:rsid w:val="000049E8"/>
    <w:rsid w:val="00027C70"/>
    <w:rsid w:val="000B61E0"/>
    <w:rsid w:val="002E0A2F"/>
    <w:rsid w:val="003641AD"/>
    <w:rsid w:val="00373317"/>
    <w:rsid w:val="003D428C"/>
    <w:rsid w:val="003E1E30"/>
    <w:rsid w:val="00425868"/>
    <w:rsid w:val="00454CDF"/>
    <w:rsid w:val="0047569F"/>
    <w:rsid w:val="004A1A4A"/>
    <w:rsid w:val="004C5D3D"/>
    <w:rsid w:val="004F7B03"/>
    <w:rsid w:val="0054000F"/>
    <w:rsid w:val="005A52F8"/>
    <w:rsid w:val="006803C3"/>
    <w:rsid w:val="00705CA0"/>
    <w:rsid w:val="0073610A"/>
    <w:rsid w:val="00764595"/>
    <w:rsid w:val="007956F8"/>
    <w:rsid w:val="007B476B"/>
    <w:rsid w:val="00830E4A"/>
    <w:rsid w:val="00916967"/>
    <w:rsid w:val="00965E06"/>
    <w:rsid w:val="00A26952"/>
    <w:rsid w:val="00AD1F02"/>
    <w:rsid w:val="00D66236"/>
    <w:rsid w:val="00E16225"/>
    <w:rsid w:val="00E6508D"/>
    <w:rsid w:val="00E70D81"/>
    <w:rsid w:val="00E738C8"/>
    <w:rsid w:val="00E860CA"/>
    <w:rsid w:val="00F21C6C"/>
    <w:rsid w:val="00F84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17387D"/>
  <w15:chartTrackingRefBased/>
  <w15:docId w15:val="{127489F6-E454-4189-9BD2-553AF932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31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317"/>
    <w:pPr>
      <w:ind w:left="720"/>
    </w:pPr>
  </w:style>
  <w:style w:type="paragraph" w:styleId="Header">
    <w:name w:val="header"/>
    <w:basedOn w:val="Normal"/>
    <w:link w:val="HeaderChar"/>
    <w:uiPriority w:val="99"/>
    <w:unhideWhenUsed/>
    <w:rsid w:val="00425868"/>
    <w:pPr>
      <w:tabs>
        <w:tab w:val="center" w:pos="4680"/>
        <w:tab w:val="right" w:pos="9360"/>
      </w:tabs>
    </w:pPr>
  </w:style>
  <w:style w:type="character" w:customStyle="1" w:styleId="HeaderChar">
    <w:name w:val="Header Char"/>
    <w:basedOn w:val="DefaultParagraphFont"/>
    <w:link w:val="Header"/>
    <w:uiPriority w:val="99"/>
    <w:rsid w:val="00425868"/>
    <w:rPr>
      <w:rFonts w:ascii="Calibri" w:hAnsi="Calibri" w:cs="Calibri"/>
    </w:rPr>
  </w:style>
  <w:style w:type="paragraph" w:styleId="Footer">
    <w:name w:val="footer"/>
    <w:basedOn w:val="Normal"/>
    <w:link w:val="FooterChar"/>
    <w:uiPriority w:val="99"/>
    <w:unhideWhenUsed/>
    <w:rsid w:val="00425868"/>
    <w:pPr>
      <w:tabs>
        <w:tab w:val="center" w:pos="4680"/>
        <w:tab w:val="right" w:pos="9360"/>
      </w:tabs>
    </w:pPr>
  </w:style>
  <w:style w:type="character" w:customStyle="1" w:styleId="FooterChar">
    <w:name w:val="Footer Char"/>
    <w:basedOn w:val="DefaultParagraphFont"/>
    <w:link w:val="Footer"/>
    <w:uiPriority w:val="99"/>
    <w:rsid w:val="00425868"/>
    <w:rPr>
      <w:rFonts w:ascii="Calibri" w:hAnsi="Calibri" w:cs="Calibri"/>
    </w:rPr>
  </w:style>
  <w:style w:type="table" w:styleId="TableGrid">
    <w:name w:val="Table Grid"/>
    <w:basedOn w:val="TableNormal"/>
    <w:uiPriority w:val="39"/>
    <w:rsid w:val="00E73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69F"/>
    <w:rPr>
      <w:color w:val="0563C1" w:themeColor="hyperlink"/>
      <w:u w:val="single"/>
    </w:rPr>
  </w:style>
  <w:style w:type="character" w:styleId="UnresolvedMention">
    <w:name w:val="Unresolved Mention"/>
    <w:basedOn w:val="DefaultParagraphFont"/>
    <w:uiPriority w:val="99"/>
    <w:semiHidden/>
    <w:unhideWhenUsed/>
    <w:rsid w:val="00475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73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ebermorganhealth.org/environmental-health-services/permits/2018/Seasonal%20permit%20applica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Bockwoldt, Ashley</dc:creator>
  <cp:keywords/>
  <dc:description/>
  <cp:lastModifiedBy>Williamson, Derek</cp:lastModifiedBy>
  <cp:revision>3</cp:revision>
  <cp:lastPrinted>2021-07-20T20:55:00Z</cp:lastPrinted>
  <dcterms:created xsi:type="dcterms:W3CDTF">2022-04-19T21:37:00Z</dcterms:created>
  <dcterms:modified xsi:type="dcterms:W3CDTF">2022-04-19T21:46:00Z</dcterms:modified>
</cp:coreProperties>
</file>